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94" w:rsidRPr="00E31494" w:rsidRDefault="00E31494" w:rsidP="00E31494">
      <w:pPr>
        <w:rPr>
          <w:rFonts w:ascii="Arial" w:hAnsi="Arial" w:cs="Arial"/>
          <w:b/>
          <w:sz w:val="18"/>
          <w:szCs w:val="18"/>
        </w:rPr>
      </w:pPr>
      <w:r w:rsidRPr="00E31494">
        <w:rPr>
          <w:rFonts w:ascii="Arial" w:hAnsi="Arial" w:cs="Arial"/>
          <w:b/>
          <w:sz w:val="18"/>
          <w:szCs w:val="18"/>
        </w:rPr>
        <w:t>Voting Procedures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31494">
        <w:rPr>
          <w:rFonts w:ascii="Arial" w:hAnsi="Arial" w:cs="Arial"/>
          <w:sz w:val="18"/>
          <w:szCs w:val="18"/>
        </w:rPr>
        <w:t>Conduct of Burley Griffin Canoe Club elections.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31494">
        <w:rPr>
          <w:rFonts w:ascii="Arial" w:hAnsi="Arial" w:cs="Arial"/>
          <w:sz w:val="18"/>
          <w:szCs w:val="18"/>
        </w:rPr>
        <w:t>1. This document is a rule for the purposes of section 11 of the BGCC constitution as amended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31494">
        <w:rPr>
          <w:rFonts w:ascii="Arial" w:hAnsi="Arial" w:cs="Arial"/>
          <w:sz w:val="18"/>
          <w:szCs w:val="18"/>
        </w:rPr>
        <w:t>(</w:t>
      </w:r>
      <w:proofErr w:type="gramStart"/>
      <w:r w:rsidRPr="00E31494">
        <w:rPr>
          <w:rFonts w:ascii="Arial" w:hAnsi="Arial" w:cs="Arial"/>
          <w:sz w:val="18"/>
          <w:szCs w:val="18"/>
        </w:rPr>
        <w:t>the</w:t>
      </w:r>
      <w:proofErr w:type="gramEnd"/>
      <w:r w:rsidRPr="00E31494">
        <w:rPr>
          <w:rFonts w:ascii="Arial" w:hAnsi="Arial" w:cs="Arial"/>
          <w:sz w:val="18"/>
          <w:szCs w:val="18"/>
        </w:rPr>
        <w:t xml:space="preserve"> constitution).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31494">
        <w:rPr>
          <w:rFonts w:ascii="Arial" w:hAnsi="Arial" w:cs="Arial"/>
          <w:sz w:val="18"/>
          <w:szCs w:val="18"/>
        </w:rPr>
        <w:t>2. This rule sets out arrangements for the conduct of ballots as required by the constitution.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31494">
        <w:rPr>
          <w:rFonts w:ascii="Arial" w:hAnsi="Arial" w:cs="Arial"/>
          <w:sz w:val="18"/>
          <w:szCs w:val="18"/>
        </w:rPr>
        <w:t>3. The public officer, or their nominee, will be the returning officer for the conduct of all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E31494">
        <w:rPr>
          <w:rFonts w:ascii="Arial" w:hAnsi="Arial" w:cs="Arial"/>
          <w:sz w:val="18"/>
          <w:szCs w:val="18"/>
        </w:rPr>
        <w:t>ballots</w:t>
      </w:r>
      <w:proofErr w:type="gramEnd"/>
      <w:r w:rsidRPr="00E31494">
        <w:rPr>
          <w:rFonts w:ascii="Arial" w:hAnsi="Arial" w:cs="Arial"/>
          <w:sz w:val="18"/>
          <w:szCs w:val="18"/>
        </w:rPr>
        <w:t>, except for the election of public officer, where the president will be the returning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E31494">
        <w:rPr>
          <w:rFonts w:ascii="Arial" w:hAnsi="Arial" w:cs="Arial"/>
          <w:sz w:val="18"/>
          <w:szCs w:val="18"/>
        </w:rPr>
        <w:t>officer</w:t>
      </w:r>
      <w:proofErr w:type="gramEnd"/>
      <w:r w:rsidRPr="00E31494">
        <w:rPr>
          <w:rFonts w:ascii="Arial" w:hAnsi="Arial" w:cs="Arial"/>
          <w:sz w:val="18"/>
          <w:szCs w:val="18"/>
        </w:rPr>
        <w:t>.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31494">
        <w:rPr>
          <w:rFonts w:ascii="Arial" w:hAnsi="Arial" w:cs="Arial"/>
          <w:sz w:val="18"/>
          <w:szCs w:val="18"/>
        </w:rPr>
        <w:t>4. Where there is any doubt about the interpretation of the constitution or these rules the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E31494">
        <w:rPr>
          <w:rFonts w:ascii="Arial" w:hAnsi="Arial" w:cs="Arial"/>
          <w:sz w:val="18"/>
          <w:szCs w:val="18"/>
        </w:rPr>
        <w:t>returning</w:t>
      </w:r>
      <w:proofErr w:type="gramEnd"/>
      <w:r w:rsidRPr="00E31494">
        <w:rPr>
          <w:rFonts w:ascii="Arial" w:hAnsi="Arial" w:cs="Arial"/>
          <w:sz w:val="18"/>
          <w:szCs w:val="18"/>
        </w:rPr>
        <w:t xml:space="preserve"> officer’s interpretation will prevail.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31494">
        <w:rPr>
          <w:rFonts w:ascii="Arial" w:hAnsi="Arial" w:cs="Arial"/>
          <w:sz w:val="18"/>
          <w:szCs w:val="18"/>
        </w:rPr>
        <w:t>5. Where a ballot is required the method of voting will ordinarily be by show of hand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31494">
        <w:rPr>
          <w:rFonts w:ascii="Arial" w:hAnsi="Arial" w:cs="Arial"/>
          <w:sz w:val="18"/>
          <w:szCs w:val="18"/>
        </w:rPr>
        <w:t>(</w:t>
      </w:r>
      <w:proofErr w:type="gramStart"/>
      <w:r w:rsidRPr="00E31494">
        <w:rPr>
          <w:rFonts w:ascii="Arial" w:hAnsi="Arial" w:cs="Arial"/>
          <w:sz w:val="18"/>
          <w:szCs w:val="18"/>
        </w:rPr>
        <w:t>excepting</w:t>
      </w:r>
      <w:proofErr w:type="gramEnd"/>
      <w:r w:rsidRPr="00E31494">
        <w:rPr>
          <w:rFonts w:ascii="Arial" w:hAnsi="Arial" w:cs="Arial"/>
          <w:sz w:val="18"/>
          <w:szCs w:val="18"/>
        </w:rPr>
        <w:t xml:space="preserve"> proxy votes – see below).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31494">
        <w:rPr>
          <w:rFonts w:ascii="Arial" w:hAnsi="Arial" w:cs="Arial"/>
          <w:sz w:val="18"/>
          <w:szCs w:val="18"/>
        </w:rPr>
        <w:t>6. Where it is requested by a member of the committee (for motions at the Annual General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31494">
        <w:rPr>
          <w:rFonts w:ascii="Arial" w:hAnsi="Arial" w:cs="Arial"/>
          <w:sz w:val="18"/>
          <w:szCs w:val="18"/>
        </w:rPr>
        <w:t>Meeting or a Special General Meeting) or by a candidate for election (for vacancies to the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E31494">
        <w:rPr>
          <w:rFonts w:ascii="Arial" w:hAnsi="Arial" w:cs="Arial"/>
          <w:sz w:val="18"/>
          <w:szCs w:val="18"/>
        </w:rPr>
        <w:t>committee</w:t>
      </w:r>
      <w:proofErr w:type="gramEnd"/>
      <w:r w:rsidRPr="00E31494">
        <w:rPr>
          <w:rFonts w:ascii="Arial" w:hAnsi="Arial" w:cs="Arial"/>
          <w:sz w:val="18"/>
          <w:szCs w:val="18"/>
        </w:rPr>
        <w:t xml:space="preserve"> or subcommittee) then voting will take place by secret ballot.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31494">
        <w:rPr>
          <w:rFonts w:ascii="Arial" w:hAnsi="Arial" w:cs="Arial"/>
          <w:sz w:val="18"/>
          <w:szCs w:val="18"/>
        </w:rPr>
        <w:t>7. Proxy votes are permitted. Proxy votes may only be submitted to the returning officer, in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E31494">
        <w:rPr>
          <w:rFonts w:ascii="Arial" w:hAnsi="Arial" w:cs="Arial"/>
          <w:sz w:val="18"/>
          <w:szCs w:val="18"/>
        </w:rPr>
        <w:t>writing</w:t>
      </w:r>
      <w:proofErr w:type="gramEnd"/>
      <w:r w:rsidRPr="00E31494">
        <w:rPr>
          <w:rFonts w:ascii="Arial" w:hAnsi="Arial" w:cs="Arial"/>
          <w:sz w:val="18"/>
          <w:szCs w:val="18"/>
        </w:rPr>
        <w:t>, in advance of the meeting. The returning officer will add the proxy votes to the final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E31494">
        <w:rPr>
          <w:rFonts w:ascii="Arial" w:hAnsi="Arial" w:cs="Arial"/>
          <w:sz w:val="18"/>
          <w:szCs w:val="18"/>
        </w:rPr>
        <w:t>tally</w:t>
      </w:r>
      <w:proofErr w:type="gramEnd"/>
      <w:r w:rsidRPr="00E31494">
        <w:rPr>
          <w:rFonts w:ascii="Arial" w:hAnsi="Arial" w:cs="Arial"/>
          <w:sz w:val="18"/>
          <w:szCs w:val="18"/>
        </w:rPr>
        <w:t xml:space="preserve"> after a count of the in-person votes is taken. The returning officer must cast the proxy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E31494">
        <w:rPr>
          <w:rFonts w:ascii="Arial" w:hAnsi="Arial" w:cs="Arial"/>
          <w:sz w:val="18"/>
          <w:szCs w:val="18"/>
        </w:rPr>
        <w:t>votes</w:t>
      </w:r>
      <w:proofErr w:type="gramEnd"/>
      <w:r w:rsidRPr="00E31494">
        <w:rPr>
          <w:rFonts w:ascii="Arial" w:hAnsi="Arial" w:cs="Arial"/>
          <w:sz w:val="18"/>
          <w:szCs w:val="18"/>
        </w:rPr>
        <w:t xml:space="preserve"> as instructed by the member, this may be for or against a motion, or for a candidate.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31494">
        <w:rPr>
          <w:rFonts w:ascii="Arial" w:hAnsi="Arial" w:cs="Arial"/>
          <w:sz w:val="18"/>
          <w:szCs w:val="18"/>
        </w:rPr>
        <w:t>Where a person casts a proxy vote, but also attends the meeting, the proxy vote will not be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E31494">
        <w:rPr>
          <w:rFonts w:ascii="Arial" w:hAnsi="Arial" w:cs="Arial"/>
          <w:sz w:val="18"/>
          <w:szCs w:val="18"/>
        </w:rPr>
        <w:t>counted</w:t>
      </w:r>
      <w:proofErr w:type="gramEnd"/>
      <w:r w:rsidRPr="00E31494">
        <w:rPr>
          <w:rFonts w:ascii="Arial" w:hAnsi="Arial" w:cs="Arial"/>
          <w:sz w:val="18"/>
          <w:szCs w:val="18"/>
        </w:rPr>
        <w:t>. The decision to accept or reject any proxy vote is the returning officer’s.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31494">
        <w:rPr>
          <w:rFonts w:ascii="Arial" w:hAnsi="Arial" w:cs="Arial"/>
          <w:sz w:val="18"/>
          <w:szCs w:val="18"/>
        </w:rPr>
        <w:t>8. For all motions at AGM’s and SGM’s, the motion will have passed if the majority of validly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E31494">
        <w:rPr>
          <w:rFonts w:ascii="Arial" w:hAnsi="Arial" w:cs="Arial"/>
          <w:sz w:val="18"/>
          <w:szCs w:val="18"/>
        </w:rPr>
        <w:t>cast</w:t>
      </w:r>
      <w:proofErr w:type="gramEnd"/>
      <w:r w:rsidRPr="00E31494">
        <w:rPr>
          <w:rFonts w:ascii="Arial" w:hAnsi="Arial" w:cs="Arial"/>
          <w:sz w:val="18"/>
          <w:szCs w:val="18"/>
        </w:rPr>
        <w:t xml:space="preserve"> votes are in favour of the motion, except for constitutional amendments which require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E31494">
        <w:rPr>
          <w:rFonts w:ascii="Arial" w:hAnsi="Arial" w:cs="Arial"/>
          <w:sz w:val="18"/>
          <w:szCs w:val="18"/>
        </w:rPr>
        <w:t>a</w:t>
      </w:r>
      <w:proofErr w:type="gramEnd"/>
      <w:r w:rsidRPr="00E31494">
        <w:rPr>
          <w:rFonts w:ascii="Arial" w:hAnsi="Arial" w:cs="Arial"/>
          <w:sz w:val="18"/>
          <w:szCs w:val="18"/>
        </w:rPr>
        <w:t xml:space="preserve"> two thirds majority. Where an equal number of votes are in favour and for rejecting, then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E31494">
        <w:rPr>
          <w:rFonts w:ascii="Arial" w:hAnsi="Arial" w:cs="Arial"/>
          <w:sz w:val="18"/>
          <w:szCs w:val="18"/>
        </w:rPr>
        <w:t>the</w:t>
      </w:r>
      <w:proofErr w:type="gramEnd"/>
      <w:r w:rsidRPr="00E31494">
        <w:rPr>
          <w:rFonts w:ascii="Arial" w:hAnsi="Arial" w:cs="Arial"/>
          <w:sz w:val="18"/>
          <w:szCs w:val="18"/>
        </w:rPr>
        <w:t xml:space="preserve"> motion fails.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31494">
        <w:rPr>
          <w:rFonts w:ascii="Arial" w:hAnsi="Arial" w:cs="Arial"/>
          <w:sz w:val="18"/>
          <w:szCs w:val="18"/>
        </w:rPr>
        <w:t>9. Where two candidates are seeking election, the candidate with the larger number of votes is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E31494">
        <w:rPr>
          <w:rFonts w:ascii="Arial" w:hAnsi="Arial" w:cs="Arial"/>
          <w:sz w:val="18"/>
          <w:szCs w:val="18"/>
        </w:rPr>
        <w:t>elected</w:t>
      </w:r>
      <w:proofErr w:type="gramEnd"/>
      <w:r w:rsidRPr="00E31494">
        <w:rPr>
          <w:rFonts w:ascii="Arial" w:hAnsi="Arial" w:cs="Arial"/>
          <w:sz w:val="18"/>
          <w:szCs w:val="18"/>
        </w:rPr>
        <w:t>. In the event of a tie another ballot will be held, with the same candidates.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31494">
        <w:rPr>
          <w:rFonts w:ascii="Arial" w:hAnsi="Arial" w:cs="Arial"/>
          <w:sz w:val="18"/>
          <w:szCs w:val="18"/>
        </w:rPr>
        <w:t xml:space="preserve">10. </w:t>
      </w:r>
      <w:proofErr w:type="gramStart"/>
      <w:r w:rsidRPr="00E31494">
        <w:rPr>
          <w:rFonts w:ascii="Arial" w:hAnsi="Arial" w:cs="Arial"/>
          <w:sz w:val="18"/>
          <w:szCs w:val="18"/>
        </w:rPr>
        <w:t>For</w:t>
      </w:r>
      <w:proofErr w:type="gramEnd"/>
      <w:r w:rsidRPr="00E31494">
        <w:rPr>
          <w:rFonts w:ascii="Arial" w:hAnsi="Arial" w:cs="Arial"/>
          <w:sz w:val="18"/>
          <w:szCs w:val="18"/>
        </w:rPr>
        <w:t xml:space="preserve"> elections with three or more candidates, if no candidate has the majority of votes after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E31494">
        <w:rPr>
          <w:rFonts w:ascii="Arial" w:hAnsi="Arial" w:cs="Arial"/>
          <w:sz w:val="18"/>
          <w:szCs w:val="18"/>
        </w:rPr>
        <w:t>the</w:t>
      </w:r>
      <w:proofErr w:type="gramEnd"/>
      <w:r w:rsidRPr="00E31494">
        <w:rPr>
          <w:rFonts w:ascii="Arial" w:hAnsi="Arial" w:cs="Arial"/>
          <w:sz w:val="18"/>
          <w:szCs w:val="18"/>
        </w:rPr>
        <w:t xml:space="preserve"> initial ballot, then a second election will be held where only the two candidates receiving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E31494">
        <w:rPr>
          <w:rFonts w:ascii="Arial" w:hAnsi="Arial" w:cs="Arial"/>
          <w:sz w:val="18"/>
          <w:szCs w:val="18"/>
        </w:rPr>
        <w:t>the</w:t>
      </w:r>
      <w:proofErr w:type="gramEnd"/>
      <w:r w:rsidRPr="00E31494">
        <w:rPr>
          <w:rFonts w:ascii="Arial" w:hAnsi="Arial" w:cs="Arial"/>
          <w:sz w:val="18"/>
          <w:szCs w:val="18"/>
        </w:rPr>
        <w:t xml:space="preserve"> highest number of votes in the first election will contest. In the event of a tie between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E31494">
        <w:rPr>
          <w:rFonts w:ascii="Arial" w:hAnsi="Arial" w:cs="Arial"/>
          <w:sz w:val="18"/>
          <w:szCs w:val="18"/>
        </w:rPr>
        <w:t>candidates</w:t>
      </w:r>
      <w:proofErr w:type="gramEnd"/>
      <w:r w:rsidRPr="00E31494">
        <w:rPr>
          <w:rFonts w:ascii="Arial" w:hAnsi="Arial" w:cs="Arial"/>
          <w:sz w:val="18"/>
          <w:szCs w:val="18"/>
        </w:rPr>
        <w:t>, all candidates with an equal number of votes to the top two will contest. Once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E31494">
        <w:rPr>
          <w:rFonts w:ascii="Arial" w:hAnsi="Arial" w:cs="Arial"/>
          <w:sz w:val="18"/>
          <w:szCs w:val="18"/>
        </w:rPr>
        <w:t>only</w:t>
      </w:r>
      <w:proofErr w:type="gramEnd"/>
      <w:r w:rsidRPr="00E31494">
        <w:rPr>
          <w:rFonts w:ascii="Arial" w:hAnsi="Arial" w:cs="Arial"/>
          <w:sz w:val="18"/>
          <w:szCs w:val="18"/>
        </w:rPr>
        <w:t xml:space="preserve"> two candidates remain, it should be treated like an election between two candidates.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31494">
        <w:rPr>
          <w:rFonts w:ascii="Arial" w:hAnsi="Arial" w:cs="Arial"/>
          <w:sz w:val="18"/>
          <w:szCs w:val="18"/>
        </w:rPr>
        <w:t>11. Where a proxy vote can be given effect in subsequent rounds of a three or more candidate</w:t>
      </w:r>
    </w:p>
    <w:p w:rsidR="00E31494" w:rsidRPr="00E31494" w:rsidRDefault="00E31494" w:rsidP="00E31494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 w:rsidRPr="00E31494">
        <w:rPr>
          <w:rFonts w:ascii="Arial" w:hAnsi="Arial" w:cs="Arial"/>
          <w:sz w:val="18"/>
          <w:szCs w:val="18"/>
        </w:rPr>
        <w:t>election</w:t>
      </w:r>
      <w:proofErr w:type="gramEnd"/>
      <w:r w:rsidRPr="00E31494">
        <w:rPr>
          <w:rFonts w:ascii="Arial" w:hAnsi="Arial" w:cs="Arial"/>
          <w:sz w:val="18"/>
          <w:szCs w:val="18"/>
        </w:rPr>
        <w:t xml:space="preserve"> (i.e. it expresses a preference for a candidate that remains) then it should be given</w:t>
      </w:r>
    </w:p>
    <w:p w:rsidR="00E31494" w:rsidRPr="00E31494" w:rsidRDefault="00E31494" w:rsidP="00E31494">
      <w:pPr>
        <w:rPr>
          <w:rFonts w:ascii="Arial" w:hAnsi="Arial" w:cs="Arial"/>
          <w:b/>
          <w:sz w:val="18"/>
          <w:szCs w:val="18"/>
        </w:rPr>
      </w:pPr>
      <w:proofErr w:type="gramStart"/>
      <w:r w:rsidRPr="00E31494">
        <w:rPr>
          <w:rFonts w:ascii="Arial" w:hAnsi="Arial" w:cs="Arial"/>
          <w:sz w:val="18"/>
          <w:szCs w:val="18"/>
        </w:rPr>
        <w:t>effect</w:t>
      </w:r>
      <w:proofErr w:type="gramEnd"/>
      <w:r w:rsidRPr="00E31494">
        <w:rPr>
          <w:rFonts w:ascii="Arial" w:hAnsi="Arial" w:cs="Arial"/>
          <w:sz w:val="18"/>
          <w:szCs w:val="18"/>
        </w:rPr>
        <w:t>. If it cannot be given effect, then it should be treated as abstaining.</w:t>
      </w:r>
    </w:p>
    <w:p w:rsidR="00E31494" w:rsidRPr="00E31494" w:rsidRDefault="00E31494" w:rsidP="00E31494">
      <w:pPr>
        <w:rPr>
          <w:rFonts w:ascii="Arial" w:hAnsi="Arial" w:cs="Arial"/>
          <w:sz w:val="18"/>
          <w:szCs w:val="18"/>
        </w:rPr>
      </w:pPr>
      <w:r w:rsidRPr="00E31494">
        <w:rPr>
          <w:rFonts w:ascii="Arial" w:hAnsi="Arial" w:cs="Arial"/>
          <w:sz w:val="18"/>
          <w:szCs w:val="18"/>
        </w:rPr>
        <w:lastRenderedPageBreak/>
        <w:br w:type="page"/>
      </w:r>
    </w:p>
    <w:p w:rsidR="001857A9" w:rsidRPr="00E31494" w:rsidRDefault="001857A9" w:rsidP="00E31494"/>
    <w:sectPr w:rsidR="001857A9" w:rsidRPr="00E31494" w:rsidSect="00E3149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BE7"/>
    <w:multiLevelType w:val="multilevel"/>
    <w:tmpl w:val="3D624B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B662E7"/>
    <w:multiLevelType w:val="hybridMultilevel"/>
    <w:tmpl w:val="042EB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365DD5"/>
    <w:multiLevelType w:val="hybridMultilevel"/>
    <w:tmpl w:val="EE5CD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0218"/>
    <w:rsid w:val="001857A9"/>
    <w:rsid w:val="003B4190"/>
    <w:rsid w:val="0045411B"/>
    <w:rsid w:val="009C703C"/>
    <w:rsid w:val="00A70218"/>
    <w:rsid w:val="00B3137B"/>
    <w:rsid w:val="00E3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218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Ashton</dc:creator>
  <cp:keywords/>
  <dc:description/>
  <cp:lastModifiedBy>Patricia Ashton</cp:lastModifiedBy>
  <cp:revision>2</cp:revision>
  <dcterms:created xsi:type="dcterms:W3CDTF">2017-07-11T01:38:00Z</dcterms:created>
  <dcterms:modified xsi:type="dcterms:W3CDTF">2017-07-11T01:38:00Z</dcterms:modified>
</cp:coreProperties>
</file>